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F3" w:rsidRDefault="00C61CF3" w:rsidP="00C61CF3">
      <w:pPr>
        <w:jc w:val="left"/>
        <w:rPr>
          <w:rFonts w:ascii="黑体" w:eastAsia="黑体" w:hAnsi="黑体" w:cs="Arial" w:hint="eastAsia"/>
          <w:sz w:val="30"/>
          <w:szCs w:val="30"/>
        </w:rPr>
      </w:pPr>
      <w:bookmarkStart w:id="0" w:name="_GoBack"/>
      <w:r>
        <w:rPr>
          <w:rFonts w:ascii="黑体" w:eastAsia="黑体" w:hAnsi="黑体" w:cs="Arial" w:hint="eastAsia"/>
          <w:sz w:val="30"/>
          <w:szCs w:val="30"/>
        </w:rPr>
        <w:t>附件1</w:t>
      </w:r>
    </w:p>
    <w:p w:rsidR="00C61CF3" w:rsidRDefault="00C61CF3" w:rsidP="00C61CF3">
      <w:pPr>
        <w:autoSpaceDE w:val="0"/>
        <w:autoSpaceDN w:val="0"/>
        <w:adjustRightInd w:val="0"/>
        <w:spacing w:line="416" w:lineRule="exact"/>
        <w:jc w:val="center"/>
        <w:rPr>
          <w:rFonts w:ascii="华文中宋" w:eastAsia="华文中宋" w:hAnsi="华文中宋" w:cs="Microsoft JhengHei"/>
          <w:b/>
          <w:kern w:val="0"/>
          <w:sz w:val="36"/>
          <w:szCs w:val="36"/>
        </w:rPr>
      </w:pPr>
      <w:bookmarkStart w:id="1" w:name="OLE_LINK15"/>
      <w:bookmarkStart w:id="2" w:name="OLE_LINK16"/>
      <w:r>
        <w:rPr>
          <w:rFonts w:ascii="华文中宋" w:eastAsia="华文中宋" w:hAnsi="华文中宋" w:cs="Microsoft JhengHei" w:hint="eastAsia"/>
          <w:b/>
          <w:kern w:val="0"/>
          <w:sz w:val="36"/>
          <w:szCs w:val="36"/>
        </w:rPr>
        <w:t>农</w:t>
      </w:r>
      <w:r>
        <w:rPr>
          <w:rFonts w:ascii="华文中宋" w:eastAsia="华文中宋" w:hAnsi="华文中宋" w:cs="Microsoft JhengHei" w:hint="eastAsia"/>
          <w:b/>
          <w:spacing w:val="3"/>
          <w:kern w:val="0"/>
          <w:sz w:val="36"/>
          <w:szCs w:val="36"/>
        </w:rPr>
        <w:t>药</w:t>
      </w:r>
      <w:r>
        <w:rPr>
          <w:rFonts w:ascii="华文中宋" w:eastAsia="华文中宋" w:hAnsi="华文中宋" w:cs="Microsoft JhengHei" w:hint="eastAsia"/>
          <w:b/>
          <w:kern w:val="0"/>
          <w:sz w:val="36"/>
          <w:szCs w:val="36"/>
        </w:rPr>
        <w:t>质量</w:t>
      </w:r>
      <w:r>
        <w:rPr>
          <w:rFonts w:ascii="华文中宋" w:eastAsia="华文中宋" w:hAnsi="华文中宋" w:cs="Microsoft JhengHei" w:hint="eastAsia"/>
          <w:b/>
          <w:spacing w:val="3"/>
          <w:kern w:val="0"/>
          <w:sz w:val="36"/>
          <w:szCs w:val="36"/>
        </w:rPr>
        <w:t>检</w:t>
      </w:r>
      <w:r>
        <w:rPr>
          <w:rFonts w:ascii="华文中宋" w:eastAsia="华文中宋" w:hAnsi="华文中宋" w:cs="Microsoft JhengHei" w:hint="eastAsia"/>
          <w:b/>
          <w:kern w:val="0"/>
          <w:sz w:val="36"/>
          <w:szCs w:val="36"/>
        </w:rPr>
        <w:t>测能力比对</w:t>
      </w:r>
      <w:r>
        <w:rPr>
          <w:rFonts w:ascii="华文中宋" w:eastAsia="华文中宋" w:hAnsi="华文中宋" w:cs="Microsoft JhengHei" w:hint="eastAsia"/>
          <w:b/>
          <w:spacing w:val="3"/>
          <w:kern w:val="0"/>
          <w:sz w:val="36"/>
          <w:szCs w:val="36"/>
        </w:rPr>
        <w:t>报</w:t>
      </w:r>
      <w:r>
        <w:rPr>
          <w:rFonts w:ascii="华文中宋" w:eastAsia="华文中宋" w:hAnsi="华文中宋" w:cs="Microsoft JhengHei" w:hint="eastAsia"/>
          <w:b/>
          <w:kern w:val="0"/>
          <w:sz w:val="36"/>
          <w:szCs w:val="36"/>
        </w:rPr>
        <w:t>名表</w:t>
      </w:r>
      <w:bookmarkEnd w:id="1"/>
      <w:bookmarkEnd w:id="2"/>
    </w:p>
    <w:p w:rsidR="00C61CF3" w:rsidRDefault="00C61CF3" w:rsidP="00C61CF3">
      <w:pPr>
        <w:autoSpaceDE w:val="0"/>
        <w:autoSpaceDN w:val="0"/>
        <w:adjustRightInd w:val="0"/>
        <w:spacing w:before="8" w:line="190" w:lineRule="exact"/>
        <w:jc w:val="left"/>
        <w:rPr>
          <w:rFonts w:ascii="Microsoft JhengHei" w:eastAsia="Microsoft JhengHei" w:cs="Microsoft JhengHei"/>
          <w:kern w:val="0"/>
          <w:sz w:val="36"/>
          <w:szCs w:val="36"/>
        </w:rPr>
      </w:pP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1843"/>
        <w:gridCol w:w="1559"/>
        <w:gridCol w:w="3317"/>
      </w:tblGrid>
      <w:tr w:rsidR="00C61CF3" w:rsidTr="005E066B">
        <w:trPr>
          <w:cantSplit/>
          <w:trHeight w:val="567"/>
          <w:jc w:val="center"/>
        </w:trPr>
        <w:tc>
          <w:tcPr>
            <w:tcW w:w="16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C61CF3" w:rsidRDefault="00C61CF3" w:rsidP="005E066B">
            <w:pPr>
              <w:spacing w:line="260" w:lineRule="exact"/>
              <w:ind w:leftChars="-104" w:left="-12" w:hangingChars="86" w:hanging="206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6719" w:type="dxa"/>
            <w:gridSpan w:val="3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61CF3" w:rsidRDefault="00C61CF3" w:rsidP="005E066B">
            <w:pPr>
              <w:spacing w:line="260" w:lineRule="exact"/>
              <w:ind w:firstLineChars="98" w:firstLine="236"/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1.</w:t>
            </w:r>
            <w:bookmarkStart w:id="3" w:name="OLE_LINK8"/>
            <w:bookmarkStart w:id="4" w:name="OLE_LINK7"/>
            <w:r>
              <w:rPr>
                <w:rFonts w:ascii="仿宋" w:eastAsia="仿宋" w:hAnsi="仿宋" w:hint="eastAsia"/>
                <w:b/>
                <w:sz w:val="24"/>
              </w:rPr>
              <w:t>抑霉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唑</w:t>
            </w:r>
            <w:bookmarkEnd w:id="3"/>
            <w:bookmarkEnd w:id="4"/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乳油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中抑霉唑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质量分数</w:t>
            </w:r>
          </w:p>
          <w:p w:rsidR="00C61CF3" w:rsidRDefault="00C61CF3" w:rsidP="005E066B">
            <w:pPr>
              <w:spacing w:line="260" w:lineRule="exact"/>
              <w:ind w:firstLineChars="98" w:firstLine="236"/>
              <w:jc w:val="left"/>
              <w:rPr>
                <w:rFonts w:ascii="仿宋" w:eastAsia="仿宋" w:hAnsi="仿宋" w:hint="eastAsia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2.</w:t>
            </w:r>
            <w:bookmarkStart w:id="5" w:name="OLE_LINK11"/>
            <w:bookmarkStart w:id="6" w:name="OLE_LINK10"/>
            <w:r>
              <w:rPr>
                <w:rFonts w:ascii="仿宋" w:eastAsia="仿宋" w:hAnsi="仿宋" w:hint="eastAsia"/>
                <w:b/>
                <w:sz w:val="24"/>
              </w:rPr>
              <w:t>异噁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唑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草酮</w:t>
            </w:r>
            <w:bookmarkEnd w:id="5"/>
            <w:bookmarkEnd w:id="6"/>
            <w:r>
              <w:rPr>
                <w:rFonts w:ascii="仿宋" w:eastAsia="仿宋" w:hAnsi="仿宋" w:hint="eastAsia"/>
                <w:b/>
                <w:sz w:val="24"/>
              </w:rPr>
              <w:t>悬浮剂中异噁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唑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草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酮质量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分数</w:t>
            </w:r>
          </w:p>
        </w:tc>
      </w:tr>
      <w:tr w:rsidR="00C61CF3" w:rsidTr="005E066B">
        <w:trPr>
          <w:cantSplit/>
          <w:trHeight w:val="991"/>
          <w:jc w:val="center"/>
        </w:trPr>
        <w:tc>
          <w:tcPr>
            <w:tcW w:w="1618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61CF3" w:rsidRDefault="00C61CF3" w:rsidP="005E066B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right w:val="double" w:sz="6" w:space="0" w:color="auto"/>
            </w:tcBorders>
          </w:tcPr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C61CF3" w:rsidTr="005E066B">
        <w:trPr>
          <w:cantSplit/>
          <w:trHeight w:val="1020"/>
          <w:jc w:val="center"/>
        </w:trPr>
        <w:tc>
          <w:tcPr>
            <w:tcW w:w="1618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61CF3" w:rsidRDefault="00C61CF3" w:rsidP="005E066B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  <w:p w:rsidR="00C61CF3" w:rsidRDefault="00C61CF3" w:rsidP="005E066B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C61CF3" w:rsidTr="005E066B">
        <w:trPr>
          <w:cantSplit/>
          <w:trHeight w:val="1020"/>
          <w:jc w:val="center"/>
        </w:trPr>
        <w:tc>
          <w:tcPr>
            <w:tcW w:w="1618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61CF3" w:rsidRDefault="00C61CF3" w:rsidP="005E066B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单位类别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农药登记试验单位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农药企业</w:t>
            </w:r>
          </w:p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科研单位      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</w:tr>
      <w:tr w:rsidR="00C61CF3" w:rsidTr="005E066B">
        <w:trPr>
          <w:trHeight w:val="567"/>
          <w:jc w:val="center"/>
        </w:trPr>
        <w:tc>
          <w:tcPr>
            <w:tcW w:w="1618" w:type="dxa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61CF3" w:rsidRDefault="00C61CF3" w:rsidP="005E066B">
            <w:pPr>
              <w:spacing w:line="260" w:lineRule="exact"/>
              <w:jc w:val="center"/>
              <w:rPr>
                <w:rFonts w:ascii="仿宋" w:eastAsia="仿宋" w:hAnsi="仿宋" w:hint="eastAsia"/>
                <w:kern w:val="0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F3" w:rsidRDefault="00C61CF3" w:rsidP="005E066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3317" w:type="dxa"/>
            <w:tcBorders>
              <w:left w:val="single" w:sz="4" w:space="0" w:color="auto"/>
              <w:right w:val="double" w:sz="6" w:space="0" w:color="auto"/>
            </w:tcBorders>
          </w:tcPr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C61CF3" w:rsidTr="005E066B">
        <w:trPr>
          <w:trHeight w:val="567"/>
          <w:jc w:val="center"/>
        </w:trPr>
        <w:tc>
          <w:tcPr>
            <w:tcW w:w="1618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61CF3" w:rsidRDefault="00C61CF3" w:rsidP="005E066B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F3" w:rsidRDefault="00C61CF3" w:rsidP="005E066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  机</w:t>
            </w:r>
          </w:p>
        </w:tc>
        <w:tc>
          <w:tcPr>
            <w:tcW w:w="3317" w:type="dxa"/>
            <w:tcBorders>
              <w:left w:val="single" w:sz="4" w:space="0" w:color="auto"/>
              <w:right w:val="double" w:sz="6" w:space="0" w:color="auto"/>
            </w:tcBorders>
          </w:tcPr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C61CF3" w:rsidTr="005E066B">
        <w:trPr>
          <w:trHeight w:val="567"/>
          <w:jc w:val="center"/>
        </w:trPr>
        <w:tc>
          <w:tcPr>
            <w:tcW w:w="1618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F3" w:rsidRDefault="00C61CF3" w:rsidP="005E066B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F3" w:rsidRDefault="00C61CF3" w:rsidP="005E066B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3317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C61CF3" w:rsidTr="005E066B">
        <w:trPr>
          <w:cantSplit/>
          <w:trHeight w:val="1020"/>
          <w:jc w:val="center"/>
        </w:trPr>
        <w:tc>
          <w:tcPr>
            <w:tcW w:w="161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CF3" w:rsidRDefault="00C61CF3" w:rsidP="005E066B">
            <w:pPr>
              <w:spacing w:line="260" w:lineRule="exact"/>
              <w:jc w:val="center"/>
              <w:rPr>
                <w:rFonts w:ascii="仿宋" w:eastAsia="仿宋" w:hAnsi="仿宋" w:hint="eastAsia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检测方法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61CF3" w:rsidRDefault="00C61CF3" w:rsidP="005E066B">
            <w:pPr>
              <w:spacing w:line="260" w:lineRule="exact"/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NY/T 4</w:t>
            </w:r>
            <w:r>
              <w:rPr>
                <w:rFonts w:ascii="仿宋" w:eastAsia="仿宋" w:hAnsi="仿宋" w:hint="eastAsia"/>
                <w:b/>
                <w:sz w:val="24"/>
              </w:rPr>
              <w:t>411</w:t>
            </w:r>
            <w:r>
              <w:rPr>
                <w:rFonts w:ascii="仿宋" w:eastAsia="仿宋" w:hAnsi="仿宋"/>
                <w:b/>
                <w:sz w:val="24"/>
              </w:rPr>
              <w:t>-202</w:t>
            </w:r>
            <w:r>
              <w:rPr>
                <w:rFonts w:ascii="仿宋" w:eastAsia="仿宋" w:hAnsi="仿宋" w:hint="eastAsia"/>
                <w:b/>
                <w:sz w:val="24"/>
              </w:rPr>
              <w:t>3：5.5.1 抑霉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唑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质量分数 气相色谱法</w:t>
            </w:r>
          </w:p>
          <w:p w:rsidR="00C61CF3" w:rsidRDefault="00C61CF3" w:rsidP="005E066B">
            <w:pPr>
              <w:spacing w:line="260" w:lineRule="exact"/>
              <w:rPr>
                <w:rFonts w:ascii="仿宋" w:eastAsia="仿宋" w:hAnsi="仿宋" w:hint="eastAsia"/>
                <w:b/>
                <w:sz w:val="24"/>
                <w:u w:val="single"/>
              </w:rPr>
            </w:pPr>
            <w:r>
              <w:rPr>
                <w:rFonts w:ascii="仿宋" w:eastAsia="仿宋" w:hAnsi="仿宋"/>
                <w:b/>
                <w:sz w:val="24"/>
              </w:rPr>
              <w:t>NY/T 4</w:t>
            </w:r>
            <w:r>
              <w:rPr>
                <w:rFonts w:ascii="仿宋" w:eastAsia="仿宋" w:hAnsi="仿宋" w:hint="eastAsia"/>
                <w:b/>
                <w:sz w:val="24"/>
              </w:rPr>
              <w:t>583</w:t>
            </w:r>
            <w:r>
              <w:rPr>
                <w:rFonts w:ascii="仿宋" w:eastAsia="仿宋" w:hAnsi="仿宋"/>
                <w:b/>
                <w:sz w:val="24"/>
              </w:rPr>
              <w:t>-202</w:t>
            </w:r>
            <w:r>
              <w:rPr>
                <w:rFonts w:ascii="仿宋" w:eastAsia="仿宋" w:hAnsi="仿宋" w:hint="eastAsia"/>
                <w:b/>
                <w:sz w:val="24"/>
              </w:rPr>
              <w:t>5：5.5 异噁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唑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草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酮质量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分数</w:t>
            </w:r>
          </w:p>
        </w:tc>
      </w:tr>
      <w:tr w:rsidR="00C61CF3" w:rsidTr="00C61CF3">
        <w:trPr>
          <w:trHeight w:val="5925"/>
          <w:jc w:val="center"/>
        </w:trPr>
        <w:tc>
          <w:tcPr>
            <w:tcW w:w="8337" w:type="dxa"/>
            <w:gridSpan w:val="4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61CF3" w:rsidRDefault="00C61CF3" w:rsidP="005E066B">
            <w:pPr>
              <w:spacing w:line="400" w:lineRule="exac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说明：</w:t>
            </w:r>
          </w:p>
          <w:p w:rsidR="00C61CF3" w:rsidRDefault="00C61CF3" w:rsidP="005E066B">
            <w:pPr>
              <w:numPr>
                <w:ilvl w:val="0"/>
                <w:numId w:val="1"/>
              </w:numPr>
              <w:tabs>
                <w:tab w:val="left" w:pos="425"/>
              </w:tabs>
              <w:snapToGrid w:val="0"/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参加单位应独立完成能力比对试验；</w:t>
            </w:r>
          </w:p>
          <w:p w:rsidR="00C61CF3" w:rsidRDefault="00C61CF3" w:rsidP="005E066B">
            <w:pPr>
              <w:numPr>
                <w:ilvl w:val="0"/>
                <w:numId w:val="1"/>
              </w:numPr>
              <w:tabs>
                <w:tab w:val="left" w:pos="425"/>
              </w:tabs>
              <w:snapToGrid w:val="0"/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在能力比对总结报告中，比对结果均以编号标识，不显示单位名称；</w:t>
            </w:r>
          </w:p>
          <w:p w:rsidR="00C61CF3" w:rsidRDefault="00C61CF3" w:rsidP="005E066B">
            <w:pPr>
              <w:numPr>
                <w:ilvl w:val="0"/>
                <w:numId w:val="1"/>
              </w:numPr>
              <w:tabs>
                <w:tab w:val="left" w:pos="425"/>
              </w:tabs>
              <w:snapToGrid w:val="0"/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本次能力比对活动将采用稳健统计技术，分别计算气相色谱法和液相色谱法的Z比分数，评价结果满意度；</w:t>
            </w:r>
          </w:p>
          <w:p w:rsidR="00C61CF3" w:rsidRDefault="00C61CF3" w:rsidP="005E066B">
            <w:pPr>
              <w:numPr>
                <w:ilvl w:val="0"/>
                <w:numId w:val="1"/>
              </w:numPr>
              <w:tabs>
                <w:tab w:val="left" w:pos="425"/>
              </w:tabs>
              <w:snapToGrid w:val="0"/>
              <w:spacing w:line="40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参加单位提交报名表后，不得无故退出。</w:t>
            </w:r>
          </w:p>
          <w:p w:rsidR="00C61CF3" w:rsidRDefault="00C61CF3" w:rsidP="005E066B">
            <w:pPr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ind w:firstLineChars="1700" w:firstLine="40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单位负责人签名：</w:t>
            </w:r>
          </w:p>
          <w:p w:rsidR="00C61CF3" w:rsidRDefault="00C61CF3" w:rsidP="005E066B">
            <w:pPr>
              <w:ind w:firstLineChars="1700" w:firstLine="4080"/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5E066B">
            <w:pPr>
              <w:ind w:firstLineChars="2050" w:firstLine="492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（盖章）：</w:t>
            </w:r>
          </w:p>
          <w:p w:rsidR="00C61CF3" w:rsidRDefault="00C61CF3" w:rsidP="005E066B">
            <w:pPr>
              <w:ind w:firstLineChars="1700" w:firstLine="4080"/>
              <w:rPr>
                <w:rFonts w:ascii="仿宋" w:eastAsia="仿宋" w:hAnsi="仿宋" w:hint="eastAsia"/>
                <w:sz w:val="24"/>
              </w:rPr>
            </w:pPr>
          </w:p>
          <w:p w:rsidR="00C61CF3" w:rsidRDefault="00C61CF3" w:rsidP="00C61CF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年      月      日                                        </w:t>
            </w:r>
          </w:p>
        </w:tc>
      </w:tr>
      <w:bookmarkEnd w:id="0"/>
    </w:tbl>
    <w:p w:rsidR="00C61CF3" w:rsidRDefault="00C61CF3" w:rsidP="00C61CF3"/>
    <w:sectPr w:rsidR="00C61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F3"/>
    <w:rsid w:val="00160421"/>
    <w:rsid w:val="00341ACF"/>
    <w:rsid w:val="00C61CF3"/>
    <w:rsid w:val="00CA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姜宜飞</dc:creator>
  <cp:lastModifiedBy>姜宜飞</cp:lastModifiedBy>
  <cp:revision>3</cp:revision>
  <dcterms:created xsi:type="dcterms:W3CDTF">2025-09-19T09:05:00Z</dcterms:created>
  <dcterms:modified xsi:type="dcterms:W3CDTF">2025-09-19T09:07:00Z</dcterms:modified>
</cp:coreProperties>
</file>